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5F9" w:rsidRDefault="00EA15F9" w:rsidP="00EA15F9">
      <w:pPr>
        <w:jc w:val="center"/>
        <w:rPr>
          <w:rFonts w:ascii="Arial" w:hAnsi="Arial" w:cs="Arial"/>
          <w:b/>
          <w:sz w:val="52"/>
          <w:szCs w:val="52"/>
        </w:rPr>
      </w:pPr>
    </w:p>
    <w:p w:rsidR="00EA15F9" w:rsidRDefault="00EA15F9" w:rsidP="00EA15F9">
      <w:pPr>
        <w:jc w:val="center"/>
        <w:rPr>
          <w:rFonts w:ascii="Arial" w:hAnsi="Arial" w:cs="Arial"/>
          <w:b/>
          <w:sz w:val="52"/>
          <w:szCs w:val="52"/>
        </w:rPr>
      </w:pPr>
    </w:p>
    <w:p w:rsidR="00EA15F9" w:rsidRPr="004D30D1" w:rsidRDefault="00EA15F9" w:rsidP="00EA15F9">
      <w:pPr>
        <w:jc w:val="center"/>
        <w:rPr>
          <w:rFonts w:ascii="Arial" w:hAnsi="Arial" w:cs="Arial"/>
          <w:b/>
          <w:sz w:val="52"/>
          <w:szCs w:val="52"/>
        </w:rPr>
      </w:pPr>
      <w:r w:rsidRPr="004D30D1">
        <w:rPr>
          <w:rFonts w:ascii="Arial" w:hAnsi="Arial" w:cs="Arial"/>
          <w:b/>
          <w:sz w:val="52"/>
          <w:szCs w:val="52"/>
        </w:rPr>
        <w:t>Attachment “</w:t>
      </w:r>
      <w:r>
        <w:rPr>
          <w:rFonts w:ascii="Arial" w:hAnsi="Arial" w:cs="Arial"/>
          <w:b/>
          <w:sz w:val="52"/>
          <w:szCs w:val="52"/>
        </w:rPr>
        <w:t>C</w:t>
      </w:r>
      <w:r w:rsidRPr="004D30D1">
        <w:rPr>
          <w:rFonts w:ascii="Arial" w:hAnsi="Arial" w:cs="Arial"/>
          <w:b/>
          <w:sz w:val="52"/>
          <w:szCs w:val="52"/>
        </w:rPr>
        <w:t>”</w:t>
      </w:r>
    </w:p>
    <w:p w:rsidR="00EA15F9" w:rsidRDefault="00EA15F9" w:rsidP="00EA15F9">
      <w:pPr>
        <w:jc w:val="center"/>
        <w:rPr>
          <w:rFonts w:ascii="Arial" w:hAnsi="Arial" w:cs="Arial"/>
          <w:b/>
          <w:sz w:val="52"/>
          <w:szCs w:val="52"/>
        </w:rPr>
      </w:pPr>
    </w:p>
    <w:p w:rsidR="00EA15F9" w:rsidRDefault="00EA15F9" w:rsidP="00EA15F9">
      <w:pPr>
        <w:jc w:val="center"/>
        <w:rPr>
          <w:rFonts w:ascii="Arial" w:hAnsi="Arial" w:cs="Arial"/>
          <w:b/>
          <w:sz w:val="52"/>
          <w:szCs w:val="52"/>
        </w:rPr>
      </w:pPr>
    </w:p>
    <w:p w:rsidR="00EA15F9" w:rsidRPr="004D30D1" w:rsidRDefault="00EA15F9" w:rsidP="00EA15F9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Project Location and Vicinity Map</w:t>
      </w:r>
    </w:p>
    <w:p w:rsidR="00B13B29" w:rsidRDefault="00B13B2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</w:rPr>
      </w:pPr>
    </w:p>
    <w:p w:rsidR="00EA15F9" w:rsidRDefault="00EA15F9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br w:type="page"/>
      </w:r>
    </w:p>
    <w:p w:rsidR="00B13B29" w:rsidRPr="00B13B29" w:rsidRDefault="00B13B2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B13B29">
        <w:rPr>
          <w:rFonts w:ascii="Arial" w:hAnsi="Arial" w:cs="Arial"/>
          <w:b/>
          <w:bCs/>
          <w:sz w:val="32"/>
          <w:szCs w:val="32"/>
          <w:u w:val="single"/>
        </w:rPr>
        <w:lastRenderedPageBreak/>
        <w:t>PROJECT LOCATION</w:t>
      </w:r>
    </w:p>
    <w:p w:rsidR="00B13B29" w:rsidRPr="00B13B29" w:rsidRDefault="00B13B2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13B29" w:rsidRDefault="00B13B2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13B29">
        <w:rPr>
          <w:rFonts w:ascii="Arial" w:hAnsi="Arial" w:cs="Arial"/>
          <w:sz w:val="24"/>
          <w:szCs w:val="24"/>
        </w:rPr>
        <w:t>The UTF site is located in Sections 12, 13, 24, and 25, Township 24N, Range 1W, and Sections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>7, 18, and 19, Township 24N, Range 1E (Figure 1-1). Access will be via Werner Road in Section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 xml:space="preserve">20, Township 24N, </w:t>
      </w:r>
      <w:proofErr w:type="gramStart"/>
      <w:r w:rsidRPr="00B13B29">
        <w:rPr>
          <w:rFonts w:ascii="Arial" w:hAnsi="Arial" w:cs="Arial"/>
          <w:sz w:val="24"/>
          <w:szCs w:val="24"/>
        </w:rPr>
        <w:t>Range</w:t>
      </w:r>
      <w:proofErr w:type="gramEnd"/>
      <w:r w:rsidRPr="00B13B29">
        <w:rPr>
          <w:rFonts w:ascii="Arial" w:hAnsi="Arial" w:cs="Arial"/>
          <w:sz w:val="24"/>
          <w:szCs w:val="24"/>
        </w:rPr>
        <w:t xml:space="preserve"> 1E. </w:t>
      </w:r>
    </w:p>
    <w:p w:rsidR="00B13B29" w:rsidRDefault="00B13B2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13B29" w:rsidRDefault="00B13B2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13B29">
        <w:rPr>
          <w:rFonts w:ascii="Arial" w:hAnsi="Arial" w:cs="Arial"/>
          <w:sz w:val="24"/>
          <w:szCs w:val="24"/>
        </w:rPr>
        <w:t xml:space="preserve">The project area is located in the Chico and </w:t>
      </w:r>
      <w:proofErr w:type="spellStart"/>
      <w:r w:rsidRPr="00B13B29">
        <w:rPr>
          <w:rFonts w:ascii="Arial" w:hAnsi="Arial" w:cs="Arial"/>
          <w:sz w:val="24"/>
          <w:szCs w:val="24"/>
        </w:rPr>
        <w:t>Gorst</w:t>
      </w:r>
      <w:proofErr w:type="spellEnd"/>
      <w:r w:rsidRPr="00B13B29">
        <w:rPr>
          <w:rFonts w:ascii="Arial" w:hAnsi="Arial" w:cs="Arial"/>
          <w:sz w:val="24"/>
          <w:szCs w:val="24"/>
        </w:rPr>
        <w:t xml:space="preserve"> Creek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 xml:space="preserve">watersheds with the majority of the property in the Dickerson Creek </w:t>
      </w:r>
      <w:proofErr w:type="spellStart"/>
      <w:r w:rsidRPr="00B13B29">
        <w:rPr>
          <w:rFonts w:ascii="Arial" w:hAnsi="Arial" w:cs="Arial"/>
          <w:sz w:val="24"/>
          <w:szCs w:val="24"/>
        </w:rPr>
        <w:t>subbasin</w:t>
      </w:r>
      <w:proofErr w:type="spellEnd"/>
      <w:r w:rsidRPr="00B13B2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13B29" w:rsidRDefault="00B13B2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27892" w:rsidRDefault="00B13B2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13B29">
        <w:rPr>
          <w:rFonts w:ascii="Arial" w:hAnsi="Arial" w:cs="Arial"/>
          <w:sz w:val="24"/>
          <w:szCs w:val="24"/>
        </w:rPr>
        <w:t>The property is located between large tracts of open space and timber lands to the west with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>urban residential and industrial development (located in the Bremerton urban growth area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>(UGA)) along with Mineral Resource and Urban Reserve resource lands to the east. The site is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>bordered by land owned by the Mountaineers Foundation to the north, the Department of Natural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>Resources to the northwest and west, the City of Bremerton to the south, the Bremerton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>Watershed to the southwest, and U.S.A. (Navy) Railroad and Bremerton West Ridge, LLC to the</w:t>
      </w:r>
      <w:r>
        <w:rPr>
          <w:rFonts w:ascii="Arial" w:hAnsi="Arial" w:cs="Arial"/>
          <w:sz w:val="24"/>
          <w:szCs w:val="24"/>
        </w:rPr>
        <w:t xml:space="preserve"> </w:t>
      </w:r>
      <w:r w:rsidRPr="00B13B29">
        <w:rPr>
          <w:rFonts w:ascii="Arial" w:hAnsi="Arial" w:cs="Arial"/>
          <w:sz w:val="24"/>
          <w:szCs w:val="24"/>
        </w:rPr>
        <w:t>east.</w:t>
      </w:r>
    </w:p>
    <w:p w:rsidR="00EA15F9" w:rsidRDefault="00EA15F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A15F9" w:rsidRDefault="00EA15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A15F9" w:rsidRDefault="00EA15F9" w:rsidP="00B13B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F9" w:rsidRPr="00B13B29" w:rsidRDefault="00EA15F9" w:rsidP="00EA15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A911DB9" wp14:editId="1C2E1BC0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5F9" w:rsidRPr="00B13B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B29"/>
    <w:rsid w:val="002D20D6"/>
    <w:rsid w:val="00A545D4"/>
    <w:rsid w:val="00B13B29"/>
    <w:rsid w:val="00EA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1</cp:revision>
  <cp:lastPrinted>2014-07-25T15:11:00Z</cp:lastPrinted>
  <dcterms:created xsi:type="dcterms:W3CDTF">2014-07-25T15:09:00Z</dcterms:created>
  <dcterms:modified xsi:type="dcterms:W3CDTF">2014-07-26T15:04:00Z</dcterms:modified>
</cp:coreProperties>
</file>