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E0" w:rsidRDefault="006B64E0" w:rsidP="006B64E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B64E0" w:rsidRDefault="006B64E0" w:rsidP="006B64E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B64E0" w:rsidRPr="006B64E0" w:rsidRDefault="006B64E0" w:rsidP="006B64E0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6B64E0">
        <w:rPr>
          <w:rFonts w:ascii="Arial" w:hAnsi="Arial" w:cs="Arial"/>
          <w:b/>
          <w:sz w:val="52"/>
          <w:szCs w:val="52"/>
        </w:rPr>
        <w:t>Attachment “B”</w:t>
      </w:r>
    </w:p>
    <w:p w:rsidR="006B64E0" w:rsidRPr="006B64E0" w:rsidRDefault="006B64E0" w:rsidP="006B64E0">
      <w:pPr>
        <w:jc w:val="center"/>
        <w:rPr>
          <w:rFonts w:ascii="Arial" w:hAnsi="Arial" w:cs="Arial"/>
          <w:b/>
          <w:sz w:val="52"/>
          <w:szCs w:val="52"/>
        </w:rPr>
      </w:pPr>
    </w:p>
    <w:p w:rsidR="006B64E0" w:rsidRPr="006B64E0" w:rsidRDefault="006B64E0" w:rsidP="006B64E0">
      <w:pPr>
        <w:jc w:val="center"/>
        <w:rPr>
          <w:rFonts w:ascii="Arial" w:hAnsi="Arial" w:cs="Arial"/>
          <w:b/>
          <w:sz w:val="52"/>
          <w:szCs w:val="52"/>
        </w:rPr>
      </w:pPr>
    </w:p>
    <w:p w:rsidR="006B64E0" w:rsidRPr="006B64E0" w:rsidRDefault="006B64E0" w:rsidP="006B64E0">
      <w:pPr>
        <w:jc w:val="center"/>
        <w:rPr>
          <w:rFonts w:ascii="Arial" w:hAnsi="Arial" w:cs="Arial"/>
          <w:b/>
          <w:sz w:val="52"/>
          <w:szCs w:val="52"/>
        </w:rPr>
      </w:pPr>
      <w:r w:rsidRPr="006B64E0">
        <w:rPr>
          <w:rFonts w:ascii="Arial" w:hAnsi="Arial" w:cs="Arial"/>
          <w:b/>
          <w:sz w:val="52"/>
          <w:szCs w:val="52"/>
        </w:rPr>
        <w:t xml:space="preserve">Project Description </w:t>
      </w:r>
    </w:p>
    <w:p w:rsidR="006B64E0" w:rsidRDefault="006B64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6B64E0" w:rsidRDefault="006B64E0">
      <w:pPr>
        <w:rPr>
          <w:rFonts w:ascii="Arial" w:hAnsi="Arial" w:cs="Arial"/>
          <w:b/>
          <w:bCs/>
          <w:sz w:val="32"/>
          <w:szCs w:val="32"/>
        </w:rPr>
      </w:pPr>
    </w:p>
    <w:p w:rsidR="00522981" w:rsidRDefault="00522981" w:rsidP="009F0E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EA2">
        <w:rPr>
          <w:rFonts w:ascii="Arial" w:hAnsi="Arial" w:cs="Arial"/>
          <w:b/>
          <w:bCs/>
          <w:sz w:val="32"/>
          <w:szCs w:val="32"/>
        </w:rPr>
        <w:t>PROJECT DESCRIPTION</w:t>
      </w:r>
    </w:p>
    <w:p w:rsidR="003E75E2" w:rsidRPr="009F0EA2" w:rsidRDefault="003E75E2" w:rsidP="009F0E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0EA2">
        <w:rPr>
          <w:rFonts w:ascii="Arial" w:hAnsi="Arial" w:cs="Arial"/>
          <w:b/>
          <w:bCs/>
          <w:sz w:val="24"/>
          <w:szCs w:val="24"/>
        </w:rPr>
        <w:t>BACKGROUND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F0EA2">
        <w:rPr>
          <w:rFonts w:ascii="Arial" w:hAnsi="Arial" w:cs="Arial"/>
          <w:sz w:val="24"/>
          <w:szCs w:val="24"/>
        </w:rPr>
        <w:t>Ueland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Tree Farm, LLC (UTF) applied for a Hearing Examiner CUP in December, 2007, proposing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development of two commercial sand and gravel mines (Gravel “A” and “B”) and three basalt quarries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(Quarries “A”, “B” and “C”) on approximately 152 acres (UTF Project Site) of the 1,656-acre </w:t>
      </w:r>
      <w:proofErr w:type="spellStart"/>
      <w:r w:rsidRPr="009F0EA2">
        <w:rPr>
          <w:rFonts w:ascii="Arial" w:hAnsi="Arial" w:cs="Arial"/>
          <w:sz w:val="24"/>
          <w:szCs w:val="24"/>
        </w:rPr>
        <w:t>Ueland</w:t>
      </w:r>
      <w:proofErr w:type="spellEnd"/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Tree Farm. The UTF Project Site is located west of the City of Bremerton and Kitsap Lake in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unincorporated Kitsap County (Figure 1-1). Within the UTF Project Site, the active mining sites will be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located on approximately 118 acres. Associated and ancillary development includes an aggregate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processing facility, concrete batch plant and topsoil facility. 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The proposed development is anticipated to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operate for approximately 50 years with phased development and reclamation. Each mining site will be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developed in a series of active mining segments and each mining segment will be 10 acres in size.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="003E75E2">
        <w:rPr>
          <w:rFonts w:ascii="Arial" w:hAnsi="Arial" w:cs="Arial"/>
          <w:sz w:val="24"/>
          <w:szCs w:val="24"/>
        </w:rPr>
        <w:t>A</w:t>
      </w:r>
      <w:r w:rsidRPr="009F0EA2">
        <w:rPr>
          <w:rFonts w:ascii="Arial" w:hAnsi="Arial" w:cs="Arial"/>
          <w:sz w:val="24"/>
          <w:szCs w:val="24"/>
        </w:rPr>
        <w:t>pproximately 11.7 million cubic yards of aggregate material is anticipated to be removed from the mine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and quarry sites over the life of the project. Following mineral removal, each mine or quarry segment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will be reclaimed consistent with Kitsap County and Washington Department of Natural Resources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reclamation standards and returned to commercial timber production within the </w:t>
      </w:r>
      <w:proofErr w:type="spellStart"/>
      <w:r w:rsidRPr="009F0EA2">
        <w:rPr>
          <w:rFonts w:ascii="Arial" w:hAnsi="Arial" w:cs="Arial"/>
          <w:sz w:val="24"/>
          <w:szCs w:val="24"/>
        </w:rPr>
        <w:t>Ueland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Tree Farm.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A variety of trucks will be used to haul mineral products from the UTF Project Site. As approved under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the </w:t>
      </w:r>
      <w:r w:rsidR="003E75E2">
        <w:rPr>
          <w:rFonts w:ascii="Arial" w:hAnsi="Arial" w:cs="Arial"/>
          <w:sz w:val="24"/>
          <w:szCs w:val="24"/>
        </w:rPr>
        <w:t>e</w:t>
      </w:r>
      <w:r w:rsidRPr="009F0EA2">
        <w:rPr>
          <w:rFonts w:ascii="Arial" w:hAnsi="Arial" w:cs="Arial"/>
          <w:sz w:val="24"/>
          <w:szCs w:val="24"/>
        </w:rPr>
        <w:t xml:space="preserve">xisting CUP, the vehicles would leave </w:t>
      </w:r>
      <w:proofErr w:type="spellStart"/>
      <w:r w:rsidRPr="009F0EA2">
        <w:rPr>
          <w:rFonts w:ascii="Arial" w:hAnsi="Arial" w:cs="Arial"/>
          <w:sz w:val="24"/>
          <w:szCs w:val="24"/>
        </w:rPr>
        <w:t>Ueland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Tree Farm and travel through residential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neighborhoods along </w:t>
      </w:r>
      <w:proofErr w:type="spellStart"/>
      <w:r w:rsidRPr="009F0EA2">
        <w:rPr>
          <w:rFonts w:ascii="Arial" w:hAnsi="Arial" w:cs="Arial"/>
          <w:sz w:val="24"/>
          <w:szCs w:val="24"/>
        </w:rPr>
        <w:t>Leber’s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Lane NW, Northlake Way, </w:t>
      </w:r>
      <w:proofErr w:type="spellStart"/>
      <w:r w:rsidRPr="009F0EA2">
        <w:rPr>
          <w:rFonts w:ascii="Arial" w:hAnsi="Arial" w:cs="Arial"/>
          <w:sz w:val="24"/>
          <w:szCs w:val="24"/>
        </w:rPr>
        <w:t>Seabeck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Highway, Chico Way and then onto SR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3. Traffic, and neighborhood impacts associated with heavy truck hauling along the existing access route,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was a primary issue of CCCCWB, who preferred a southerly hauling route to Werner Road. However, at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the time of CUP approval the southerly route was not feasible due to a number of limitations, including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lack of ownership of properties necessary to access Werner Road.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The CUP, incorporating the Proposed Development Alternative, was approved on April 26, 2010, subject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to approximately 160 mitigation conditions to mitigate otherwise significant adverse environmental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impacts including traffic, land use, hydrology, </w:t>
      </w:r>
      <w:proofErr w:type="spellStart"/>
      <w:r w:rsidRPr="009F0EA2">
        <w:rPr>
          <w:rFonts w:ascii="Arial" w:hAnsi="Arial" w:cs="Arial"/>
          <w:sz w:val="24"/>
          <w:szCs w:val="24"/>
        </w:rPr>
        <w:t>stormwater</w:t>
      </w:r>
      <w:proofErr w:type="spellEnd"/>
      <w:r w:rsidRPr="009F0EA2">
        <w:rPr>
          <w:rFonts w:ascii="Arial" w:hAnsi="Arial" w:cs="Arial"/>
          <w:sz w:val="24"/>
          <w:szCs w:val="24"/>
        </w:rPr>
        <w:t>, wildlife, critical areas, pedestrian and bicyclist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safety, air emissions, noise and dust impacts. The CCCCWB filed two LUPA appeals challenging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approval of the CUP and denial of their SEPA appeal (challenging the adequacy of the EIS). The Kitsap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County Superior Court upheld the Hearing Examiner’s approval of the CUP, but remanded for one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clarification from the Hearing Examiner. The clarification was made and no further challenge occurred.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In addition, as previously described, The EIS appeal was voluntarily dismissed with prejudice, thus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establishing the adequacy of the EIS.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Since final CUP approval, UTF has obtained ownership and access rights over private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properties that were necessary to re-route much of the traffic internally through UTF </w:t>
      </w:r>
      <w:r w:rsidRPr="009F0EA2">
        <w:rPr>
          <w:rFonts w:ascii="Arial" w:hAnsi="Arial" w:cs="Arial"/>
          <w:sz w:val="24"/>
          <w:szCs w:val="24"/>
        </w:rPr>
        <w:lastRenderedPageBreak/>
        <w:t>property to the south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and ultimately onto Werner Road. This access route was pursued in an effort to address the neighborhood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concerns regarding the approved access route from </w:t>
      </w:r>
      <w:proofErr w:type="spellStart"/>
      <w:r w:rsidRPr="009F0EA2">
        <w:rPr>
          <w:rFonts w:ascii="Arial" w:hAnsi="Arial" w:cs="Arial"/>
          <w:sz w:val="24"/>
          <w:szCs w:val="24"/>
        </w:rPr>
        <w:t>Leber’s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Lane NW. The new proposed access route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provides a more direct access route to SR 3, traverses primarily private property, and avoids traffic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impacts to roadways serving the residential neighborhoods.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In addition to the proposed change of the access route via the Werner Road Connection, UTF seeks to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remove Gravel “B” from the CUP. Following issuance of the EIS, UTF granted a conservation easement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to the Mountaineers Foundation over parcels that comprise Gravel “B”. Pursuant to the terms of the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conservation easement, Gravel “B” can no longer be developed. Accordingly, UTF is requesting that</w:t>
      </w:r>
    </w:p>
    <w:p w:rsidR="00522981" w:rsidRPr="009F0EA2" w:rsidRDefault="009F0EA2" w:rsidP="003E7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0EA2">
        <w:rPr>
          <w:rFonts w:ascii="Arial" w:hAnsi="Arial" w:cs="Arial"/>
          <w:sz w:val="24"/>
          <w:szCs w:val="24"/>
        </w:rPr>
        <w:t>parcels</w:t>
      </w:r>
      <w:proofErr w:type="gramEnd"/>
      <w:r w:rsidRPr="009F0EA2">
        <w:rPr>
          <w:rFonts w:ascii="Arial" w:hAnsi="Arial" w:cs="Arial"/>
          <w:sz w:val="24"/>
          <w:szCs w:val="24"/>
        </w:rPr>
        <w:t xml:space="preserve"> associated with Gravel “B” be removed from the UTF Project Site. In addition, UTF has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discovered that there are a few parcels that were included in the UTF Project Site that are not owned by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UTF and not part of the development. Accordingly, UTF seeks by CUP modification to remove those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parcels from the UTF Project Site and CUP.</w:t>
      </w:r>
    </w:p>
    <w:p w:rsidR="009F0EA2" w:rsidRPr="009F0EA2" w:rsidRDefault="009F0EA2" w:rsidP="009F0EA2">
      <w:pPr>
        <w:rPr>
          <w:rFonts w:ascii="Arial" w:hAnsi="Arial" w:cs="Arial"/>
          <w:sz w:val="24"/>
          <w:szCs w:val="24"/>
        </w:rPr>
      </w:pP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0EA2">
        <w:rPr>
          <w:rFonts w:ascii="Arial" w:hAnsi="Arial" w:cs="Arial"/>
          <w:b/>
          <w:bCs/>
          <w:sz w:val="24"/>
          <w:szCs w:val="24"/>
        </w:rPr>
        <w:t>PROPOSED CUP MODIFICATION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 xml:space="preserve">As described in the EIS, the approved </w:t>
      </w:r>
      <w:proofErr w:type="spellStart"/>
      <w:r w:rsidRPr="009F0EA2">
        <w:rPr>
          <w:rFonts w:ascii="Arial" w:hAnsi="Arial" w:cs="Arial"/>
          <w:sz w:val="24"/>
          <w:szCs w:val="24"/>
        </w:rPr>
        <w:t>Ueland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Tree Farm Mineral Resource Development Project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proposes development of commercial sand, gravel, and basalt mines on the UTF Project Site (</w:t>
      </w:r>
      <w:r w:rsidRPr="009F0EA2">
        <w:rPr>
          <w:rFonts w:ascii="Arial" w:hAnsi="Arial" w:cs="Arial"/>
          <w:sz w:val="24"/>
          <w:szCs w:val="24"/>
        </w:rPr>
        <w:t>attachment “C”</w:t>
      </w:r>
      <w:r w:rsidRPr="009F0EA2">
        <w:rPr>
          <w:rFonts w:ascii="Arial" w:hAnsi="Arial" w:cs="Arial"/>
          <w:sz w:val="24"/>
          <w:szCs w:val="24"/>
        </w:rPr>
        <w:t>).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Development plans consist of one gravel mine, three basalt quarries, aggregate processing facility,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concrete batch plant and topsoil facility. The proposed sand and gravel mine is designated Gravel Mine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“A”. The three quarry areas are designated Quarry Areas “A”, “B”, and “C”. The overall project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parameters have not changed, except for deletion of Gravel “B”.</w:t>
      </w:r>
      <w:r w:rsidRPr="009F0EA2">
        <w:rPr>
          <w:rFonts w:ascii="Arial" w:hAnsi="Arial" w:cs="Arial"/>
          <w:sz w:val="24"/>
          <w:szCs w:val="24"/>
        </w:rPr>
        <w:t xml:space="preserve"> 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EA2" w:rsidRDefault="009F0EA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Under the proposed CUP modification for the Werner Road Connection, the transport of rock and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aggregate will occur on a new access road, which will connect the UTF property to Werner Road. If the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CUP modification is approved, the aggregate processing facility will potentially be constructed off-site at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a location not within the UTF Project Site, rather than being constructed on Gravel “A”. If required, the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off-site aggregate processing facility will be evaluated and permitted under applicable Code requirements,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including SEPA review, at the time of any such proposal.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The proposed changes to the Proposed Development Alternative include the following:</w:t>
      </w:r>
    </w:p>
    <w:p w:rsidR="003E75E2" w:rsidRPr="009F0EA2" w:rsidRDefault="003E75E2" w:rsidP="009F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 xml:space="preserve">• Re-routing the primary access and hauling roadway from </w:t>
      </w:r>
      <w:proofErr w:type="spellStart"/>
      <w:r w:rsidRPr="009F0EA2">
        <w:rPr>
          <w:rFonts w:ascii="Arial" w:hAnsi="Arial" w:cs="Arial"/>
          <w:sz w:val="24"/>
          <w:szCs w:val="24"/>
        </w:rPr>
        <w:t>Lebers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Lane NW southerly to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Werner Road, including associated road construction, implementation of </w:t>
      </w:r>
      <w:proofErr w:type="spellStart"/>
      <w:r w:rsidRPr="009F0EA2">
        <w:rPr>
          <w:rFonts w:ascii="Arial" w:hAnsi="Arial" w:cs="Arial"/>
          <w:sz w:val="24"/>
          <w:szCs w:val="24"/>
        </w:rPr>
        <w:t>stormwater</w:t>
      </w:r>
      <w:proofErr w:type="spellEnd"/>
      <w:r w:rsidRPr="009F0EA2">
        <w:rPr>
          <w:rFonts w:ascii="Arial" w:hAnsi="Arial" w:cs="Arial"/>
          <w:sz w:val="24"/>
          <w:szCs w:val="24"/>
        </w:rPr>
        <w:t xml:space="preserve"> best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management practices (BMPs) and replacement of two existing culverts.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• Removal of parcels associated with Gravel “B”, and removal of several parcels that were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inadvertently included in the UTF Project Site that are not owned by UTF and not part of the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development.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• Inclusion of several additional parcels that are within the Project Site, but are not going to be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utilized in the project.</w:t>
      </w:r>
    </w:p>
    <w:p w:rsidR="009F0EA2" w:rsidRPr="009F0EA2" w:rsidRDefault="009F0EA2" w:rsidP="009F0E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9F0EA2">
        <w:rPr>
          <w:rFonts w:ascii="Arial" w:hAnsi="Arial" w:cs="Arial"/>
          <w:sz w:val="24"/>
          <w:szCs w:val="24"/>
        </w:rPr>
        <w:t>• Potential to relocate the proposed aggregate processing facility on Gravel “A to a nearby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 xml:space="preserve">off-site industrial location not within the UTF Project Site, subject to </w:t>
      </w:r>
      <w:r w:rsidRPr="009F0EA2">
        <w:rPr>
          <w:rFonts w:ascii="Arial" w:hAnsi="Arial" w:cs="Arial"/>
          <w:sz w:val="24"/>
          <w:szCs w:val="24"/>
        </w:rPr>
        <w:lastRenderedPageBreak/>
        <w:t>obtaining all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necessary governmental permits. The proposed aggregate processing facility would likely</w:t>
      </w:r>
      <w:r w:rsidR="003E75E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include a conveyor system, which would likely be parallel to the proposed haul route.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Because these elements are preliminary at this time, they are not included in the proposed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CUP modification. Should these potential components be proposed, they will be subject</w:t>
      </w:r>
      <w:r w:rsidRPr="009F0EA2">
        <w:rPr>
          <w:rFonts w:ascii="Arial" w:hAnsi="Arial" w:cs="Arial"/>
          <w:sz w:val="24"/>
          <w:szCs w:val="24"/>
        </w:rPr>
        <w:t xml:space="preserve"> </w:t>
      </w:r>
      <w:r w:rsidRPr="009F0EA2">
        <w:rPr>
          <w:rFonts w:ascii="Arial" w:hAnsi="Arial" w:cs="Arial"/>
          <w:sz w:val="24"/>
          <w:szCs w:val="24"/>
        </w:rPr>
        <w:t>to site-specific SEPA evaluation and permit conditions as required.</w:t>
      </w:r>
    </w:p>
    <w:sectPr w:rsidR="009F0EA2" w:rsidRPr="009F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81"/>
    <w:rsid w:val="00182F9A"/>
    <w:rsid w:val="001E34F0"/>
    <w:rsid w:val="002D20D6"/>
    <w:rsid w:val="003E75E2"/>
    <w:rsid w:val="00522981"/>
    <w:rsid w:val="006B64E0"/>
    <w:rsid w:val="009F0EA2"/>
    <w:rsid w:val="00A545D4"/>
    <w:rsid w:val="00B2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cp:lastPrinted>2014-07-25T15:35:00Z</cp:lastPrinted>
  <dcterms:created xsi:type="dcterms:W3CDTF">2014-07-26T15:08:00Z</dcterms:created>
  <dcterms:modified xsi:type="dcterms:W3CDTF">2014-07-26T15:08:00Z</dcterms:modified>
</cp:coreProperties>
</file>